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95600" w14:textId="01ED2D0F" w:rsidR="005C2A5A" w:rsidRPr="005B7E98" w:rsidRDefault="00655B50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PRIDE Industries</w:t>
      </w:r>
    </w:p>
    <w:p w14:paraId="77DD1F6F" w14:textId="65BA31BB" w:rsidR="005C2A5A" w:rsidRDefault="00591639">
      <w:pPr>
        <w:rPr>
          <w:rFonts w:ascii="Arial" w:eastAsia="Arial" w:hAnsi="Arial" w:cs="Arial"/>
          <w:b/>
          <w:sz w:val="28"/>
          <w:szCs w:val="28"/>
        </w:rPr>
      </w:pPr>
      <w:r w:rsidRPr="00AA3E14">
        <w:rPr>
          <w:rFonts w:ascii="Arial" w:eastAsia="Arial" w:hAnsi="Arial" w:cs="Arial"/>
          <w:b/>
          <w:noProof/>
          <w:color w:val="FBCB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2BAFB" wp14:editId="0EFEC61D">
                <wp:simplePos x="0" y="0"/>
                <wp:positionH relativeFrom="column">
                  <wp:posOffset>-23963</wp:posOffset>
                </wp:positionH>
                <wp:positionV relativeFrom="paragraph">
                  <wp:posOffset>113059</wp:posOffset>
                </wp:positionV>
                <wp:extent cx="2117567" cy="7413"/>
                <wp:effectExtent l="38100" t="38100" r="54610" b="565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567" cy="7413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B36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CEFA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8.9pt" to="164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" strokecolor="#fbcb36">
                <v:stroke startarrow="oval" endarrow="oval"/>
              </v:line>
            </w:pict>
          </mc:Fallback>
        </mc:AlternateContent>
      </w:r>
    </w:p>
    <w:p w14:paraId="567474C1" w14:textId="3312C8DF" w:rsidR="005C2A5A" w:rsidRDefault="00591639">
      <w:pPr>
        <w:rPr>
          <w:rFonts w:ascii="Arial" w:eastAsia="Arial" w:hAnsi="Arial" w:cs="Arial"/>
          <w:b/>
          <w:sz w:val="28"/>
          <w:szCs w:val="28"/>
        </w:rPr>
      </w:pPr>
      <w:r w:rsidRPr="00AA3E14">
        <w:rPr>
          <w:rFonts w:ascii="Arial" w:eastAsia="Arial" w:hAnsi="Arial" w:cs="Arial"/>
          <w:b/>
          <w:noProof/>
          <w:color w:val="FBCB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DB7DA" wp14:editId="5F02FBA8">
                <wp:simplePos x="0" y="0"/>
                <wp:positionH relativeFrom="column">
                  <wp:posOffset>380828</wp:posOffset>
                </wp:positionH>
                <wp:positionV relativeFrom="paragraph">
                  <wp:posOffset>470535</wp:posOffset>
                </wp:positionV>
                <wp:extent cx="3276600" cy="2721"/>
                <wp:effectExtent l="38100" t="38100" r="50800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2721"/>
                        </a:xfrm>
                        <a:prstGeom prst="line">
                          <a:avLst/>
                        </a:prstGeom>
                        <a:ln>
                          <a:solidFill>
                            <a:srgbClr val="FBCB36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5D78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37.05pt" to="4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" strokecolor="#fbcb36">
                <v:stroke startarrow="oval" endarrow="oval"/>
              </v:line>
            </w:pict>
          </mc:Fallback>
        </mc:AlternateContent>
      </w:r>
    </w:p>
    <w:p w14:paraId="6DFAB088" w14:textId="790BD843" w:rsidR="005C2A5A" w:rsidRDefault="005C2A5A">
      <w:pPr>
        <w:rPr>
          <w:rFonts w:ascii="Arial" w:eastAsia="Arial" w:hAnsi="Arial" w:cs="Arial"/>
          <w:b/>
          <w:sz w:val="28"/>
          <w:szCs w:val="28"/>
        </w:rPr>
        <w:sectPr w:rsidR="005C2A5A" w:rsidSect="005C2A5A">
          <w:headerReference w:type="even" r:id="rId11"/>
          <w:headerReference w:type="default" r:id="rId12"/>
          <w:headerReference w:type="first" r:id="rId13"/>
          <w:pgSz w:w="12240" w:h="15840"/>
          <w:pgMar w:top="1008" w:right="1440" w:bottom="1008" w:left="1440" w:header="720" w:footer="720" w:gutter="0"/>
          <w:pgNumType w:start="1"/>
          <w:cols w:num="2" w:space="720" w:equalWidth="0">
            <w:col w:w="2640" w:space="720"/>
            <w:col w:w="6000"/>
          </w:cols>
        </w:sectPr>
      </w:pPr>
    </w:p>
    <w:p w14:paraId="1C632331" w14:textId="26427CD7" w:rsidR="00BE327E" w:rsidRPr="00AA3E14" w:rsidRDefault="005C2A5A" w:rsidP="00591639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AA3E14">
        <w:rPr>
          <w:rFonts w:ascii="Arial" w:eastAsia="Arial" w:hAnsi="Arial" w:cs="Arial"/>
          <w:bCs/>
          <w:sz w:val="24"/>
          <w:szCs w:val="24"/>
        </w:rPr>
        <w:t>Year Founded:</w:t>
      </w:r>
      <w:r w:rsidR="00655B50">
        <w:rPr>
          <w:rFonts w:ascii="Arial" w:eastAsia="Arial" w:hAnsi="Arial" w:cs="Arial"/>
          <w:bCs/>
          <w:sz w:val="24"/>
          <w:szCs w:val="24"/>
        </w:rPr>
        <w:t xml:space="preserve"> 1966</w:t>
      </w:r>
    </w:p>
    <w:p w14:paraId="0479F2B2" w14:textId="5E2AE23B" w:rsidR="005C2A5A" w:rsidRPr="00AA3E14" w:rsidRDefault="005C2A5A" w:rsidP="00591639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AA3E14">
        <w:rPr>
          <w:rFonts w:ascii="Arial" w:eastAsia="Arial" w:hAnsi="Arial" w:cs="Arial"/>
          <w:bCs/>
          <w:sz w:val="24"/>
          <w:szCs w:val="24"/>
        </w:rPr>
        <w:t>Website:</w:t>
      </w:r>
      <w:r w:rsidR="00655B50">
        <w:rPr>
          <w:rFonts w:ascii="Arial" w:eastAsia="Arial" w:hAnsi="Arial" w:cs="Arial"/>
          <w:bCs/>
          <w:sz w:val="24"/>
          <w:szCs w:val="24"/>
        </w:rPr>
        <w:t xml:space="preserve"> </w:t>
      </w:r>
      <w:hyperlink r:id="rId14" w:history="1">
        <w:r w:rsidR="003B1A8C" w:rsidRPr="00F51AB2">
          <w:rPr>
            <w:rStyle w:val="Hyperlink"/>
            <w:rFonts w:ascii="Arial" w:eastAsia="Arial" w:hAnsi="Arial" w:cs="Arial"/>
            <w:bCs/>
            <w:sz w:val="24"/>
            <w:szCs w:val="24"/>
          </w:rPr>
          <w:t>www.prideindustries.org</w:t>
        </w:r>
      </w:hyperlink>
      <w:r w:rsidR="003B1A8C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BAFA5BD" w14:textId="77777777" w:rsidR="005C2A5A" w:rsidRDefault="005C2A5A" w:rsidP="00591639">
      <w:pPr>
        <w:spacing w:after="0"/>
        <w:rPr>
          <w:rFonts w:ascii="Arial" w:eastAsia="Arial" w:hAnsi="Arial" w:cs="Arial"/>
          <w:sz w:val="24"/>
          <w:szCs w:val="24"/>
        </w:rPr>
      </w:pPr>
    </w:p>
    <w:p w14:paraId="2231F550" w14:textId="77777777" w:rsidR="00655B50" w:rsidRDefault="005C2A5A" w:rsidP="00591639">
      <w:pPr>
        <w:spacing w:after="0"/>
        <w:rPr>
          <w:rFonts w:ascii="Arial" w:eastAsia="Arial" w:hAnsi="Arial" w:cs="Arial"/>
          <w:sz w:val="24"/>
          <w:szCs w:val="24"/>
        </w:rPr>
      </w:pPr>
      <w:r w:rsidRPr="00AA3E14">
        <w:rPr>
          <w:rFonts w:ascii="Arial" w:eastAsia="Arial" w:hAnsi="Arial" w:cs="Arial"/>
          <w:sz w:val="24"/>
          <w:szCs w:val="24"/>
        </w:rPr>
        <w:t>Financial information</w:t>
      </w:r>
      <w:r w:rsidR="00655B50">
        <w:rPr>
          <w:rFonts w:ascii="Arial" w:eastAsia="Arial" w:hAnsi="Arial" w:cs="Arial"/>
          <w:sz w:val="24"/>
          <w:szCs w:val="24"/>
        </w:rPr>
        <w:t xml:space="preserve"> </w:t>
      </w:r>
    </w:p>
    <w:p w14:paraId="68B860D8" w14:textId="6EF0558F" w:rsidR="005C2A5A" w:rsidRPr="00AA3E14" w:rsidRDefault="00655B50" w:rsidP="0059163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FY 2020</w:t>
      </w:r>
    </w:p>
    <w:p w14:paraId="575F696F" w14:textId="77777777" w:rsidR="00655B50" w:rsidRDefault="00591639" w:rsidP="00591639">
      <w:pPr>
        <w:spacing w:after="0"/>
        <w:rPr>
          <w:rStyle w:val="eop"/>
          <w:color w:val="000000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5C2A5A">
        <w:rPr>
          <w:rFonts w:ascii="Arial" w:eastAsia="Arial" w:hAnsi="Arial" w:cs="Arial"/>
          <w:sz w:val="24"/>
          <w:szCs w:val="24"/>
        </w:rPr>
        <w:t>evenues</w:t>
      </w:r>
      <w:r>
        <w:rPr>
          <w:rFonts w:ascii="Arial" w:eastAsia="Arial" w:hAnsi="Arial" w:cs="Arial"/>
          <w:sz w:val="24"/>
          <w:szCs w:val="24"/>
        </w:rPr>
        <w:t>:</w:t>
      </w:r>
      <w:r w:rsidR="00655B50">
        <w:rPr>
          <w:rFonts w:ascii="Arial" w:eastAsia="Arial" w:hAnsi="Arial" w:cs="Arial"/>
          <w:sz w:val="24"/>
          <w:szCs w:val="24"/>
        </w:rPr>
        <w:t xml:space="preserve"> $</w:t>
      </w:r>
      <w:r w:rsidR="00655B50" w:rsidRPr="00655B50">
        <w:rPr>
          <w:rFonts w:ascii="Arial" w:eastAsia="Arial" w:hAnsi="Arial" w:cs="Arial"/>
          <w:sz w:val="24"/>
          <w:szCs w:val="24"/>
        </w:rPr>
        <w:t>335,440,428</w:t>
      </w:r>
      <w:r w:rsidR="00655B50">
        <w:rPr>
          <w:rStyle w:val="eop"/>
          <w:color w:val="000000"/>
          <w:shd w:val="clear" w:color="auto" w:fill="FFFFFF"/>
        </w:rPr>
        <w:t> </w:t>
      </w:r>
    </w:p>
    <w:p w14:paraId="6BCA1504" w14:textId="39477BA1" w:rsidR="00591639" w:rsidRDefault="00591639" w:rsidP="0059163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Expenses:</w:t>
      </w:r>
      <w:r w:rsidR="00655B50">
        <w:rPr>
          <w:rFonts w:ascii="Arial" w:eastAsia="Arial" w:hAnsi="Arial" w:cs="Arial"/>
          <w:sz w:val="24"/>
          <w:szCs w:val="24"/>
        </w:rPr>
        <w:t xml:space="preserve"> $324,396,128</w:t>
      </w:r>
    </w:p>
    <w:p w14:paraId="0F52504D" w14:textId="40664B89" w:rsidR="00591639" w:rsidRDefault="00591639" w:rsidP="0059163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Assets:</w:t>
      </w:r>
      <w:r w:rsidR="00655B50">
        <w:rPr>
          <w:rFonts w:ascii="Arial" w:eastAsia="Arial" w:hAnsi="Arial" w:cs="Arial"/>
          <w:sz w:val="24"/>
          <w:szCs w:val="24"/>
        </w:rPr>
        <w:t xml:space="preserve"> $110,443,000</w:t>
      </w:r>
    </w:p>
    <w:p w14:paraId="258DC6B6" w14:textId="77777777" w:rsidR="00591639" w:rsidRDefault="00591639" w:rsidP="00591639">
      <w:pPr>
        <w:spacing w:after="0"/>
        <w:rPr>
          <w:rFonts w:ascii="Arial" w:eastAsia="Arial" w:hAnsi="Arial" w:cs="Arial"/>
          <w:sz w:val="24"/>
          <w:szCs w:val="24"/>
        </w:rPr>
      </w:pPr>
    </w:p>
    <w:p w14:paraId="0B13F92A" w14:textId="6F5EE043" w:rsidR="00591639" w:rsidRDefault="00591639" w:rsidP="00591639">
      <w:pPr>
        <w:spacing w:after="0"/>
        <w:rPr>
          <w:rFonts w:ascii="Arial" w:eastAsia="Arial" w:hAnsi="Arial" w:cs="Arial"/>
          <w:sz w:val="24"/>
          <w:szCs w:val="24"/>
        </w:rPr>
      </w:pPr>
      <w:r w:rsidRPr="00AA3E14">
        <w:rPr>
          <w:rFonts w:ascii="Arial" w:eastAsia="Arial" w:hAnsi="Arial" w:cs="Arial"/>
          <w:sz w:val="24"/>
          <w:szCs w:val="24"/>
        </w:rPr>
        <w:t xml:space="preserve"># Served </w:t>
      </w:r>
      <w:r w:rsidR="00655B50">
        <w:rPr>
          <w:rFonts w:ascii="Arial" w:eastAsia="Arial" w:hAnsi="Arial" w:cs="Arial"/>
          <w:sz w:val="24"/>
          <w:szCs w:val="24"/>
        </w:rPr>
        <w:t>2020</w:t>
      </w:r>
    </w:p>
    <w:p w14:paraId="23942700" w14:textId="75220FE5" w:rsidR="00655B50" w:rsidRDefault="00655B50" w:rsidP="00591639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W w:w="3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42"/>
      </w:tblGrid>
      <w:tr w:rsidR="00655B50" w:rsidRPr="00655B50" w14:paraId="73426C5D" w14:textId="77777777" w:rsidTr="00655B50"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8DC1"/>
            <w:hideMark/>
          </w:tcPr>
          <w:p w14:paraId="4C7B56AB" w14:textId="77777777" w:rsidR="00655B50" w:rsidRPr="00655B50" w:rsidRDefault="00655B50" w:rsidP="00655B50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5B50">
              <w:rPr>
                <w:rFonts w:eastAsia="Times New Roman"/>
                <w:b/>
                <w:bCs/>
                <w:color w:val="FFFFFF"/>
              </w:rPr>
              <w:t>Services</w:t>
            </w:r>
            <w:r w:rsidRPr="00655B50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8DC1"/>
            <w:hideMark/>
          </w:tcPr>
          <w:p w14:paraId="32B8B69D" w14:textId="77777777" w:rsidR="00655B50" w:rsidRPr="00655B50" w:rsidRDefault="00655B50" w:rsidP="00655B50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5B50">
              <w:rPr>
                <w:rFonts w:eastAsia="Times New Roman"/>
                <w:b/>
                <w:bCs/>
                <w:color w:val="FFFFFF"/>
              </w:rPr>
              <w:t>#</w:t>
            </w:r>
            <w:r w:rsidRPr="00655B50">
              <w:rPr>
                <w:rFonts w:eastAsia="Times New Roman"/>
                <w:color w:val="FFFFFF"/>
              </w:rPr>
              <w:t> </w:t>
            </w:r>
          </w:p>
        </w:tc>
      </w:tr>
      <w:tr w:rsidR="00655B50" w:rsidRPr="00655B50" w14:paraId="6D9A33C3" w14:textId="77777777" w:rsidTr="00655B50">
        <w:trPr>
          <w:trHeight w:val="345"/>
        </w:trPr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8DC1"/>
            <w:vAlign w:val="center"/>
            <w:hideMark/>
          </w:tcPr>
          <w:p w14:paraId="564428FD" w14:textId="77777777" w:rsidR="00655B50" w:rsidRPr="00655B50" w:rsidRDefault="00655B50" w:rsidP="00655B50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5B50">
              <w:rPr>
                <w:rFonts w:eastAsia="Times New Roman"/>
                <w:color w:val="FFFFFF"/>
              </w:rPr>
              <w:t>Job/occupational skills training </w:t>
            </w:r>
          </w:p>
        </w:tc>
        <w:tc>
          <w:tcPr>
            <w:tcW w:w="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ADC"/>
            <w:vAlign w:val="center"/>
            <w:hideMark/>
          </w:tcPr>
          <w:p w14:paraId="0FE55FD5" w14:textId="77777777" w:rsidR="00655B50" w:rsidRPr="00655B50" w:rsidRDefault="00655B50" w:rsidP="00655B50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5B50">
              <w:rPr>
                <w:rFonts w:eastAsia="Times New Roman"/>
              </w:rPr>
              <w:t>1038 </w:t>
            </w:r>
          </w:p>
        </w:tc>
      </w:tr>
      <w:tr w:rsidR="00655B50" w:rsidRPr="00655B50" w14:paraId="2465BD36" w14:textId="77777777" w:rsidTr="00655B50">
        <w:trPr>
          <w:trHeight w:val="420"/>
        </w:trPr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8DC1"/>
            <w:vAlign w:val="center"/>
            <w:hideMark/>
          </w:tcPr>
          <w:p w14:paraId="4FC0A152" w14:textId="77777777" w:rsidR="00655B50" w:rsidRPr="00655B50" w:rsidRDefault="00655B50" w:rsidP="00655B50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5B50">
              <w:rPr>
                <w:rFonts w:eastAsia="Times New Roman"/>
                <w:color w:val="FFFFFF"/>
              </w:rPr>
              <w:t>Basic adult education programming (e.g., GED, ESL, computer literacy, reading/math) </w:t>
            </w:r>
          </w:p>
        </w:tc>
        <w:tc>
          <w:tcPr>
            <w:tcW w:w="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ADC"/>
            <w:vAlign w:val="center"/>
            <w:hideMark/>
          </w:tcPr>
          <w:p w14:paraId="2BF9ACC5" w14:textId="77777777" w:rsidR="00655B50" w:rsidRPr="00655B50" w:rsidRDefault="00655B50" w:rsidP="00655B50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5B50">
              <w:rPr>
                <w:rFonts w:eastAsia="Times New Roman"/>
              </w:rPr>
              <w:t>430 </w:t>
            </w:r>
          </w:p>
        </w:tc>
      </w:tr>
      <w:tr w:rsidR="00655B50" w:rsidRPr="00655B50" w14:paraId="25298311" w14:textId="77777777" w:rsidTr="00655B50">
        <w:trPr>
          <w:trHeight w:val="435"/>
        </w:trPr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38DC1"/>
            <w:vAlign w:val="center"/>
            <w:hideMark/>
          </w:tcPr>
          <w:p w14:paraId="6E188A92" w14:textId="77777777" w:rsidR="00655B50" w:rsidRPr="00655B50" w:rsidRDefault="00655B50" w:rsidP="00655B50">
            <w:pPr>
              <w:widowControl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5B50">
              <w:rPr>
                <w:rFonts w:eastAsia="Times New Roman"/>
                <w:color w:val="FFFFFF"/>
              </w:rPr>
              <w:t>Work readiness training (communication, resume writing, interview skills) </w:t>
            </w:r>
          </w:p>
        </w:tc>
        <w:tc>
          <w:tcPr>
            <w:tcW w:w="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ADC"/>
            <w:vAlign w:val="center"/>
            <w:hideMark/>
          </w:tcPr>
          <w:p w14:paraId="3E88E798" w14:textId="77777777" w:rsidR="00655B50" w:rsidRPr="00655B50" w:rsidRDefault="00655B50" w:rsidP="00655B50">
            <w:pPr>
              <w:widowControl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55B50">
              <w:rPr>
                <w:rFonts w:eastAsia="Times New Roman"/>
              </w:rPr>
              <w:t>1260 </w:t>
            </w:r>
          </w:p>
        </w:tc>
      </w:tr>
    </w:tbl>
    <w:p w14:paraId="13CD43EA" w14:textId="773AF979" w:rsidR="00655B50" w:rsidRDefault="00655B50" w:rsidP="0059163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BBDED8" w14:textId="591690FE" w:rsidR="00591639" w:rsidRPr="00833816" w:rsidRDefault="00833816" w:rsidP="008338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33816">
        <w:rPr>
          <w:rFonts w:ascii="Arial" w:eastAsia="Arial" w:hAnsi="Arial" w:cs="Arial"/>
        </w:rPr>
        <w:t>PRIDE serves customers in 15 states plus Washington, D.C., and provides employment to 5,600 people, nearly 60 percent of whom have a disability.</w:t>
      </w:r>
    </w:p>
    <w:p w14:paraId="01B65FF7" w14:textId="77777777" w:rsidR="00591639" w:rsidRDefault="00591639" w:rsidP="00591639">
      <w:pPr>
        <w:spacing w:after="0"/>
        <w:rPr>
          <w:rFonts w:ascii="Arial" w:eastAsia="Arial" w:hAnsi="Arial" w:cs="Arial"/>
          <w:sz w:val="24"/>
          <w:szCs w:val="24"/>
        </w:rPr>
      </w:pPr>
    </w:p>
    <w:p w14:paraId="2AE06AAC" w14:textId="585F1706" w:rsidR="00591639" w:rsidRDefault="00655B5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492E70" wp14:editId="6D7489C1">
            <wp:extent cx="2103120" cy="110030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7FD6" w14:textId="151DF482" w:rsidR="00591639" w:rsidRDefault="00591639">
      <w:pPr>
        <w:rPr>
          <w:rFonts w:ascii="Arial" w:eastAsia="Arial" w:hAnsi="Arial" w:cs="Arial"/>
          <w:sz w:val="24"/>
          <w:szCs w:val="24"/>
        </w:rPr>
      </w:pPr>
    </w:p>
    <w:p w14:paraId="6B4DA759" w14:textId="77777777" w:rsidR="00965656" w:rsidRDefault="00655B50" w:rsidP="009656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Our mission is to</w:t>
      </w:r>
      <w:r w:rsidRPr="00655B50">
        <w:rPr>
          <w:rFonts w:ascii="Arial" w:eastAsia="Arial" w:hAnsi="Arial" w:cs="Arial"/>
          <w:color w:val="000000"/>
        </w:rPr>
        <w:t xml:space="preserve"> create employment for people with disabilitie</w:t>
      </w:r>
      <w:r>
        <w:rPr>
          <w:rFonts w:ascii="Arial" w:eastAsia="Arial" w:hAnsi="Arial" w:cs="Arial"/>
          <w:color w:val="000000"/>
        </w:rPr>
        <w:t>s.</w:t>
      </w:r>
      <w:r w:rsidR="00965656" w:rsidRPr="00965656">
        <w:rPr>
          <w:rFonts w:ascii="Arial" w:eastAsia="Arial" w:hAnsi="Arial" w:cs="Arial"/>
          <w:color w:val="000000"/>
        </w:rPr>
        <w:t xml:space="preserve"> </w:t>
      </w:r>
    </w:p>
    <w:p w14:paraId="75E3EAB8" w14:textId="28A8B5A8" w:rsidR="00965656" w:rsidRDefault="00965656" w:rsidP="009656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372FC">
        <w:rPr>
          <w:rFonts w:ascii="Arial" w:eastAsia="Arial" w:hAnsi="Arial" w:cs="Arial"/>
          <w:color w:val="000000"/>
        </w:rPr>
        <w:t>PRIDE Industries is a pioneer in social enterprise. For 55 years, we’ve provided competitive business services to fuel our mission of creating sustainable employment for people with disabilities.</w:t>
      </w:r>
      <w:r>
        <w:rPr>
          <w:rFonts w:ascii="Arial" w:eastAsia="Arial" w:hAnsi="Arial" w:cs="Arial"/>
          <w:color w:val="000000"/>
        </w:rPr>
        <w:t xml:space="preserve"> </w:t>
      </w:r>
      <w:r w:rsidRPr="00833816">
        <w:rPr>
          <w:rFonts w:ascii="Arial" w:eastAsia="Arial" w:hAnsi="Arial" w:cs="Arial"/>
          <w:color w:val="000000"/>
        </w:rPr>
        <w:t>Since 1966, companies and government institutions have put their trust in PRIDE Industries’ competitive business services and inclusive workforce.</w:t>
      </w:r>
    </w:p>
    <w:p w14:paraId="681AD98A" w14:textId="43B07AAC" w:rsidR="00BE327E" w:rsidRPr="00655B50" w:rsidRDefault="00BE327E" w:rsidP="00655B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A0EDE9" w14:textId="2B86E698" w:rsidR="00591639" w:rsidRDefault="008338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3B1A8C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1492610" wp14:editId="218AA273">
            <wp:extent cx="2103120" cy="2130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0512A" w14:textId="55BE8A83" w:rsidR="00591639" w:rsidRDefault="00591639" w:rsidP="0059163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Programs</w:t>
      </w:r>
    </w:p>
    <w:p w14:paraId="4B130F21" w14:textId="77777777" w:rsidR="00833816" w:rsidRPr="00833816" w:rsidRDefault="00833816" w:rsidP="008338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33816">
        <w:rPr>
          <w:rFonts w:ascii="Arial" w:eastAsia="Arial" w:hAnsi="Arial" w:cs="Arial"/>
          <w:color w:val="000000"/>
        </w:rPr>
        <w:t>One in five Americans has a disability, and two-thirds of working-age Americans with disabilities are unemployed. At PRIDE Industries, we know that a job means so much more than a paycheck; it also has the power to bring connection, community, and purpose.</w:t>
      </w:r>
    </w:p>
    <w:p w14:paraId="0D0E6DC4" w14:textId="77777777" w:rsidR="00965656" w:rsidRDefault="00833816" w:rsidP="008338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965656" w:rsidSect="00591639">
          <w:type w:val="continuous"/>
          <w:pgSz w:w="12240" w:h="15840"/>
          <w:pgMar w:top="1008" w:right="1440" w:bottom="1008" w:left="1440" w:header="720" w:footer="720" w:gutter="0"/>
          <w:pgNumType w:start="1"/>
          <w:cols w:num="2" w:space="720" w:equalWidth="0">
            <w:col w:w="3312" w:space="720"/>
            <w:col w:w="5328"/>
          </w:cols>
        </w:sectPr>
      </w:pPr>
      <w:r w:rsidRPr="00833816">
        <w:rPr>
          <w:rFonts w:ascii="Arial" w:eastAsia="Arial" w:hAnsi="Arial" w:cs="Arial"/>
          <w:color w:val="000000"/>
        </w:rPr>
        <w:t xml:space="preserve">With your support, we can expand employment opportunities for a significant number of Americans. When you donate to The Michael Ziegler PRIDE Industries Foundation, you directly help people with disabilities experience the dignity of a paycheck and the pride that comes with meaningful work. And it’s not just individuals who are helped. When more people </w:t>
      </w:r>
    </w:p>
    <w:p w14:paraId="353851DD" w14:textId="167E79AC" w:rsidR="00833816" w:rsidRDefault="00833816" w:rsidP="008338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33816">
        <w:rPr>
          <w:rFonts w:ascii="Arial" w:eastAsia="Arial" w:hAnsi="Arial" w:cs="Arial"/>
          <w:color w:val="000000"/>
        </w:rPr>
        <w:lastRenderedPageBreak/>
        <w:t>are able to work, the entire community benefits socially and economically.</w:t>
      </w:r>
    </w:p>
    <w:p w14:paraId="62E09D9D" w14:textId="1F4EF47F" w:rsidR="00833816" w:rsidRPr="00833816" w:rsidRDefault="00833816" w:rsidP="008338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33816">
        <w:rPr>
          <w:rFonts w:ascii="Arial" w:eastAsia="Arial" w:hAnsi="Arial" w:cs="Arial"/>
          <w:color w:val="000000"/>
        </w:rPr>
        <w:t>We work with individuals throughout their employment journey to provide career access, choice, and advancement opportunities. When you donate to our Foundation, you support a broad range of personalized services for people with disabilities. And because PRIDE Industries funds all of our Foundation’s administrative costs, 100% of your donation goes directly to support these life-changing programs:  </w:t>
      </w:r>
    </w:p>
    <w:p w14:paraId="3E8AA4B3" w14:textId="7A70659D" w:rsidR="00655B50" w:rsidRPr="00965656" w:rsidRDefault="00655B50" w:rsidP="009656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65656">
        <w:rPr>
          <w:rFonts w:ascii="Arial" w:eastAsia="Arial" w:hAnsi="Arial" w:cs="Arial"/>
          <w:color w:val="000000"/>
        </w:rPr>
        <w:t>Vocational Training</w:t>
      </w:r>
      <w:r w:rsidR="00833816" w:rsidRPr="00965656">
        <w:rPr>
          <w:rFonts w:ascii="Arial" w:eastAsia="Arial" w:hAnsi="Arial" w:cs="Arial"/>
          <w:color w:val="000000"/>
        </w:rPr>
        <w:t>- essential training and job certifications—giving people with disabilities and barriers to employment an opportunity to succeed in a competitive job market</w:t>
      </w:r>
    </w:p>
    <w:p w14:paraId="67DD456F" w14:textId="38401394" w:rsidR="00655B50" w:rsidRPr="00965656" w:rsidRDefault="00833816" w:rsidP="009656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65656">
        <w:rPr>
          <w:rFonts w:ascii="Arial" w:eastAsia="Arial" w:hAnsi="Arial" w:cs="Arial"/>
          <w:color w:val="000000"/>
        </w:rPr>
        <w:t>J</w:t>
      </w:r>
      <w:r w:rsidR="00655B50" w:rsidRPr="00965656">
        <w:rPr>
          <w:rFonts w:ascii="Arial" w:eastAsia="Arial" w:hAnsi="Arial" w:cs="Arial"/>
          <w:color w:val="000000"/>
        </w:rPr>
        <w:t xml:space="preserve">ob </w:t>
      </w:r>
      <w:r w:rsidRPr="00965656">
        <w:rPr>
          <w:rFonts w:ascii="Arial" w:eastAsia="Arial" w:hAnsi="Arial" w:cs="Arial"/>
          <w:color w:val="000000"/>
        </w:rPr>
        <w:t>C</w:t>
      </w:r>
      <w:r w:rsidR="00655B50" w:rsidRPr="00965656">
        <w:rPr>
          <w:rFonts w:ascii="Arial" w:eastAsia="Arial" w:hAnsi="Arial" w:cs="Arial"/>
          <w:color w:val="000000"/>
        </w:rPr>
        <w:t>oaching </w:t>
      </w:r>
      <w:r w:rsidRPr="00965656">
        <w:rPr>
          <w:rFonts w:ascii="Arial" w:eastAsia="Arial" w:hAnsi="Arial" w:cs="Arial"/>
          <w:color w:val="000000"/>
        </w:rPr>
        <w:t>- Our Job Coaches provide a safe, well-supervised training environment using a person-centered approach that ensures lasting success for both employer and employee.</w:t>
      </w:r>
    </w:p>
    <w:p w14:paraId="2EBDAE6F" w14:textId="5D28CAA2" w:rsidR="00655B50" w:rsidRPr="00965656" w:rsidRDefault="00655B50" w:rsidP="009656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65656">
        <w:rPr>
          <w:rFonts w:ascii="Arial" w:eastAsia="Arial" w:hAnsi="Arial" w:cs="Arial"/>
          <w:color w:val="000000"/>
        </w:rPr>
        <w:t>Internships </w:t>
      </w:r>
      <w:r w:rsidR="00833816" w:rsidRPr="00965656">
        <w:rPr>
          <w:rFonts w:ascii="Arial" w:eastAsia="Arial" w:hAnsi="Arial" w:cs="Arial"/>
          <w:color w:val="000000"/>
        </w:rPr>
        <w:t>- internships give people with disabilities and other barriers to employment the opportunity to learn new skills and demonstrate their abilities to potential employers.</w:t>
      </w:r>
    </w:p>
    <w:p w14:paraId="3DD99C82" w14:textId="4FAFDFE5" w:rsidR="00655B50" w:rsidRDefault="00833816" w:rsidP="009656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Style w:val="normaltextrun"/>
        </w:rPr>
      </w:pPr>
      <w:r w:rsidRPr="00965656">
        <w:rPr>
          <w:rFonts w:ascii="Arial" w:eastAsia="Arial" w:hAnsi="Arial" w:cs="Arial"/>
          <w:color w:val="000000"/>
        </w:rPr>
        <w:t>Assistive</w:t>
      </w:r>
      <w:r w:rsidR="00655B50" w:rsidRPr="00965656">
        <w:rPr>
          <w:rFonts w:ascii="Arial" w:eastAsia="Arial" w:hAnsi="Arial" w:cs="Arial"/>
          <w:color w:val="000000"/>
        </w:rPr>
        <w:t xml:space="preserve"> </w:t>
      </w:r>
      <w:r w:rsidRPr="00965656">
        <w:rPr>
          <w:rFonts w:ascii="Arial" w:eastAsia="Arial" w:hAnsi="Arial" w:cs="Arial"/>
          <w:color w:val="000000"/>
        </w:rPr>
        <w:t>T</w:t>
      </w:r>
      <w:r w:rsidR="00655B50" w:rsidRPr="00965656">
        <w:rPr>
          <w:rFonts w:ascii="Arial" w:eastAsia="Arial" w:hAnsi="Arial" w:cs="Arial"/>
          <w:color w:val="000000"/>
        </w:rPr>
        <w:t>echnology </w:t>
      </w:r>
      <w:r w:rsidRPr="00965656">
        <w:rPr>
          <w:rFonts w:ascii="Arial" w:eastAsia="Arial" w:hAnsi="Arial" w:cs="Arial"/>
          <w:color w:val="000000"/>
        </w:rPr>
        <w:t>- We furnish critical aids—such as software, hearing aids, and motorized scooters—that enable people with</w:t>
      </w:r>
      <w:r w:rsidRPr="00833816">
        <w:rPr>
          <w:rStyle w:val="normaltextrun"/>
        </w:rPr>
        <w:t xml:space="preserve"> disabilities to succeed in the workplace.</w:t>
      </w:r>
    </w:p>
    <w:p w14:paraId="292D28B6" w14:textId="7446C968" w:rsidR="00833816" w:rsidRPr="00965656" w:rsidRDefault="00833816" w:rsidP="009656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65656">
        <w:rPr>
          <w:rFonts w:ascii="Arial" w:eastAsia="Arial" w:hAnsi="Arial" w:cs="Arial"/>
          <w:color w:val="000000"/>
        </w:rPr>
        <w:t>Transportation- our fleet of buses transport people who are unable to drive to work or medical appointments, and enable us to deliver essentials such as groceries and medicine.</w:t>
      </w:r>
    </w:p>
    <w:p w14:paraId="61F20B2B" w14:textId="1E9E2273" w:rsidR="00BE327E" w:rsidRPr="00965656" w:rsidRDefault="00833816" w:rsidP="009656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65656">
        <w:rPr>
          <w:rFonts w:ascii="Arial" w:eastAsia="Arial" w:hAnsi="Arial" w:cs="Arial"/>
          <w:color w:val="000000"/>
        </w:rPr>
        <w:t>I AM ABLE Helpline - Our I AM ABLE Helpline connects people who face barriers to employment, as well as their family members, to essential career and support services.</w:t>
      </w:r>
    </w:p>
    <w:sectPr w:rsidR="00BE327E" w:rsidRPr="00965656" w:rsidSect="00965656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2150" w14:textId="77777777" w:rsidR="00CA617F" w:rsidRDefault="00CA617F" w:rsidP="005C2A5A">
      <w:pPr>
        <w:spacing w:after="0" w:line="240" w:lineRule="auto"/>
      </w:pPr>
      <w:r>
        <w:separator/>
      </w:r>
    </w:p>
  </w:endnote>
  <w:endnote w:type="continuationSeparator" w:id="0">
    <w:p w14:paraId="78FF8CC2" w14:textId="77777777" w:rsidR="00CA617F" w:rsidRDefault="00CA617F" w:rsidP="005C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2DF1" w14:textId="77777777" w:rsidR="00CA617F" w:rsidRDefault="00CA617F" w:rsidP="005C2A5A">
      <w:pPr>
        <w:spacing w:after="0" w:line="240" w:lineRule="auto"/>
      </w:pPr>
      <w:r>
        <w:separator/>
      </w:r>
    </w:p>
  </w:footnote>
  <w:footnote w:type="continuationSeparator" w:id="0">
    <w:p w14:paraId="354A0EA1" w14:textId="77777777" w:rsidR="00CA617F" w:rsidRDefault="00CA617F" w:rsidP="005C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913B" w14:textId="77777777" w:rsidR="005C2A5A" w:rsidRDefault="005C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BAF3" w14:textId="3BF4CF62" w:rsidR="005C2A5A" w:rsidRDefault="005C2A5A" w:rsidP="005B7E98">
    <w:pPr>
      <w:pStyle w:val="Header"/>
      <w:jc w:val="cent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F67F7" wp14:editId="009CFAF4">
              <wp:simplePos x="0" y="0"/>
              <wp:positionH relativeFrom="column">
                <wp:posOffset>-40640</wp:posOffset>
              </wp:positionH>
              <wp:positionV relativeFrom="paragraph">
                <wp:posOffset>923381</wp:posOffset>
              </wp:positionV>
              <wp:extent cx="5878195" cy="57150"/>
              <wp:effectExtent l="0" t="0" r="190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195" cy="57150"/>
                      </a:xfrm>
                      <a:prstGeom prst="rect">
                        <a:avLst/>
                      </a:prstGeom>
                      <a:solidFill>
                        <a:srgbClr val="FBCB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A28474" id="Rectangle 5" o:spid="_x0000_s1026" style="position:absolute;margin-left:-3.2pt;margin-top:72.7pt;width:462.8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" fillcolor="#fbcb36" stroked="f"/>
          </w:pict>
        </mc:Fallback>
      </mc:AlternateContent>
    </w:r>
    <w:r>
      <w:rPr>
        <w:noProof/>
        <w:sz w:val="28"/>
        <w:szCs w:val="28"/>
      </w:rPr>
      <w:drawing>
        <wp:inline distT="0" distB="0" distL="0" distR="0" wp14:anchorId="2DD4F48E" wp14:editId="19978C57">
          <wp:extent cx="4793889" cy="906236"/>
          <wp:effectExtent l="0" t="0" r="0" b="0"/>
          <wp:docPr id="3" name="image1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16462" b="20525"/>
                  <a:stretch/>
                </pic:blipFill>
                <pic:spPr bwMode="auto">
                  <a:xfrm>
                    <a:off x="0" y="0"/>
                    <a:ext cx="4793889" cy="906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EFAA09" w14:textId="196B4835" w:rsidR="005C2A5A" w:rsidRDefault="005C2A5A">
    <w:pPr>
      <w:pStyle w:val="Header"/>
    </w:pPr>
  </w:p>
  <w:p w14:paraId="43BDD220" w14:textId="77777777" w:rsidR="005C2A5A" w:rsidRDefault="005C2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728A" w14:textId="77777777" w:rsidR="005C2A5A" w:rsidRDefault="005C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CE7"/>
    <w:multiLevelType w:val="multilevel"/>
    <w:tmpl w:val="FBFC83DC"/>
    <w:lvl w:ilvl="0">
      <w:start w:val="1"/>
      <w:numFmt w:val="bullet"/>
      <w:lvlText w:val="-"/>
      <w:lvlJc w:val="left"/>
      <w:pPr>
        <w:ind w:left="41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Arial" w:eastAsia="Arial" w:hAnsi="Arial" w:cs="Arial"/>
      </w:rPr>
    </w:lvl>
  </w:abstractNum>
  <w:abstractNum w:abstractNumId="1" w15:restartNumberingAfterBreak="0">
    <w:nsid w:val="51F870D6"/>
    <w:multiLevelType w:val="multilevel"/>
    <w:tmpl w:val="3F6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C837B8"/>
    <w:multiLevelType w:val="multilevel"/>
    <w:tmpl w:val="3F6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967EAB"/>
    <w:multiLevelType w:val="multilevel"/>
    <w:tmpl w:val="525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N7IwNDU0tTA2NTdU0lEKTi0uzszPAykwqgUA5DeF8SwAAAA="/>
  </w:docVars>
  <w:rsids>
    <w:rsidRoot w:val="00BE327E"/>
    <w:rsid w:val="000A1E5F"/>
    <w:rsid w:val="002B0474"/>
    <w:rsid w:val="003B1A8C"/>
    <w:rsid w:val="004E2428"/>
    <w:rsid w:val="00591639"/>
    <w:rsid w:val="005B7E98"/>
    <w:rsid w:val="005C2A5A"/>
    <w:rsid w:val="00655B50"/>
    <w:rsid w:val="006F47A4"/>
    <w:rsid w:val="007E781D"/>
    <w:rsid w:val="00833816"/>
    <w:rsid w:val="008E6AD4"/>
    <w:rsid w:val="00965656"/>
    <w:rsid w:val="00AA3E14"/>
    <w:rsid w:val="00B372FC"/>
    <w:rsid w:val="00BD122F"/>
    <w:rsid w:val="00BE327E"/>
    <w:rsid w:val="00CA617F"/>
    <w:rsid w:val="00E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3CE6"/>
  <w15:docId w15:val="{838A2F23-32E5-0F44-9D5B-D228449F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5A"/>
  </w:style>
  <w:style w:type="paragraph" w:styleId="Footer">
    <w:name w:val="footer"/>
    <w:basedOn w:val="Normal"/>
    <w:link w:val="FooterChar"/>
    <w:uiPriority w:val="99"/>
    <w:unhideWhenUsed/>
    <w:rsid w:val="005C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5A"/>
  </w:style>
  <w:style w:type="paragraph" w:styleId="NormalWeb">
    <w:name w:val="Normal (Web)"/>
    <w:basedOn w:val="Normal"/>
    <w:uiPriority w:val="99"/>
    <w:semiHidden/>
    <w:unhideWhenUsed/>
    <w:rsid w:val="00655B5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55B5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5B50"/>
  </w:style>
  <w:style w:type="character" w:customStyle="1" w:styleId="eop">
    <w:name w:val="eop"/>
    <w:basedOn w:val="DefaultParagraphFont"/>
    <w:rsid w:val="00655B50"/>
  </w:style>
  <w:style w:type="character" w:styleId="Hyperlink">
    <w:name w:val="Hyperlink"/>
    <w:basedOn w:val="DefaultParagraphFont"/>
    <w:uiPriority w:val="99"/>
    <w:unhideWhenUsed/>
    <w:rsid w:val="003B1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A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3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ideindustri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9C8BD050E4942B7B92EF7C21F7F67" ma:contentTypeVersion="14" ma:contentTypeDescription="Create a new document." ma:contentTypeScope="" ma:versionID="526608ceeea0ab629121027648c05f24">
  <xsd:schema xmlns:xsd="http://www.w3.org/2001/XMLSchema" xmlns:xs="http://www.w3.org/2001/XMLSchema" xmlns:p="http://schemas.microsoft.com/office/2006/metadata/properties" xmlns:ns2="32962689-af58-4118-9825-ae9e77fcc91c" xmlns:ns3="55c6117f-a4d2-4ebb-b7c8-c0a417aeb1ef" targetNamespace="http://schemas.microsoft.com/office/2006/metadata/properties" ma:root="true" ma:fieldsID="3ae55cd7722244217d8f5ef99282e022" ns2:_="" ns3:_="">
    <xsd:import namespace="32962689-af58-4118-9825-ae9e77fcc91c"/>
    <xsd:import namespace="55c6117f-a4d2-4ebb-b7c8-c0a417aeb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pprovedY_x002f_N" minOccurs="0"/>
                <xsd:element ref="ns2:Approv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62689-af58-4118-9825-ae9e77fcc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pprovedY_x002f_N" ma:index="18" nillable="true" ma:displayName="Approved Y/N" ma:default="0" ma:format="Dropdown" ma:internalName="ApprovedY_x002f_N">
      <xsd:simpleType>
        <xsd:restriction base="dms:Boolean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117f-a4d2-4ebb-b7c8-c0a417ae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Y_x002f_N xmlns="32962689-af58-4118-9825-ae9e77fcc91c">false</ApprovedY_x002f_N>
    <ApprovedBy xmlns="32962689-af58-4118-9825-ae9e77fcc91c">
      <UserInfo>
        <DisplayName/>
        <AccountId xsi:nil="true"/>
        <AccountType/>
      </UserInfo>
    </Approv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D6815-AAE5-D940-9AB9-6EB9F9054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35C2E-186F-40D5-8FC6-56C960EEC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62689-af58-4118-9825-ae9e77fcc91c"/>
    <ds:schemaRef ds:uri="55c6117f-a4d2-4ebb-b7c8-c0a417aeb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559C2-1FF6-4F5F-B762-49EA6E6AF641}">
  <ds:schemaRefs>
    <ds:schemaRef ds:uri="http://schemas.microsoft.com/office/2006/metadata/properties"/>
    <ds:schemaRef ds:uri="http://schemas.microsoft.com/office/infopath/2007/PartnerControls"/>
    <ds:schemaRef ds:uri="32962689-af58-4118-9825-ae9e77fcc91c"/>
  </ds:schemaRefs>
</ds:datastoreItem>
</file>

<file path=customXml/itemProps4.xml><?xml version="1.0" encoding="utf-8"?>
<ds:datastoreItem xmlns:ds="http://schemas.openxmlformats.org/officeDocument/2006/customXml" ds:itemID="{02430EDF-3532-4085-A0B6-5F47F321F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Bennyhoff</dc:creator>
  <cp:lastModifiedBy>Michele Bennyhoff</cp:lastModifiedBy>
  <cp:revision>4</cp:revision>
  <dcterms:created xsi:type="dcterms:W3CDTF">2021-07-20T16:39:00Z</dcterms:created>
  <dcterms:modified xsi:type="dcterms:W3CDTF">2021-07-20T17:30:00Z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0x0101002E39C8BD050E4942B7B92EF7C21F7F67</vt:lpwstr>
  </property>
</Properties>
</file>